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9B" w:rsidRDefault="00F2398D"/>
    <w:p w:rsidR="00166222" w:rsidRDefault="00166222"/>
    <w:p w:rsidR="006F5514" w:rsidRDefault="006F5514"/>
    <w:p w:rsidR="006F5514" w:rsidRDefault="006F5514"/>
    <w:p w:rsidR="006F5514" w:rsidRDefault="006F5514"/>
    <w:p w:rsidR="006F5514" w:rsidRDefault="006F5514" w:rsidP="006F5514">
      <w:pPr>
        <w:ind w:firstLine="708"/>
        <w:jc w:val="both"/>
      </w:pPr>
      <w:r>
        <w:t>Do</w:t>
      </w:r>
      <w:r w:rsidR="00F2398D">
        <w:t>n/Doña …………………………………………………. c</w:t>
      </w:r>
      <w:r>
        <w:t xml:space="preserve">on DNI </w:t>
      </w:r>
      <w:r w:rsidR="00F2398D">
        <w:t>……………………</w:t>
      </w:r>
      <w:r>
        <w:t>,</w:t>
      </w:r>
      <w:r>
        <w:t xml:space="preserve"> con domicilio a efectos de notificación en la calle </w:t>
      </w:r>
      <w:r w:rsidR="00F2398D">
        <w:t>………………………………</w:t>
      </w:r>
      <w:r>
        <w:t>, con teléfono …………………… y correo electrónico …………………………………….</w:t>
      </w:r>
      <w:r>
        <w:t xml:space="preserve">  </w:t>
      </w:r>
    </w:p>
    <w:p w:rsidR="006F5514" w:rsidRDefault="006F5514" w:rsidP="006F5514">
      <w:pPr>
        <w:ind w:firstLine="708"/>
        <w:jc w:val="both"/>
      </w:pPr>
      <w:r>
        <w:t xml:space="preserve">Docente del cuerpo </w:t>
      </w:r>
      <w:r w:rsidR="00F2398D">
        <w:t>……………………</w:t>
      </w:r>
      <w:proofErr w:type="gramStart"/>
      <w:r w:rsidR="00F2398D">
        <w:t>…….</w:t>
      </w:r>
      <w:proofErr w:type="gramEnd"/>
      <w:r w:rsidR="00F2398D">
        <w:t>.</w:t>
      </w:r>
      <w:r>
        <w:t xml:space="preserve"> de la especialidad </w:t>
      </w:r>
      <w:r w:rsidR="00F2398D">
        <w:t>…………………….</w:t>
      </w:r>
      <w:r>
        <w:t xml:space="preserve"> </w:t>
      </w:r>
      <w:proofErr w:type="gramStart"/>
      <w:r>
        <w:t>(</w:t>
      </w:r>
      <w:r w:rsidR="00F2398D">
        <w:t>….</w:t>
      </w:r>
      <w:proofErr w:type="gramEnd"/>
      <w:r w:rsidR="00F2398D">
        <w:t>.</w:t>
      </w:r>
      <w:r>
        <w:t xml:space="preserve">) </w:t>
      </w:r>
      <w:r>
        <w:t xml:space="preserve">con destino </w:t>
      </w:r>
      <w:r w:rsidR="00F2398D">
        <w:t>……………….</w:t>
      </w:r>
      <w:r>
        <w:t xml:space="preserve"> </w:t>
      </w:r>
      <w:r>
        <w:t xml:space="preserve">en el </w:t>
      </w:r>
      <w:r w:rsidR="00F2398D">
        <w:t>…………………</w:t>
      </w:r>
      <w:r>
        <w:t xml:space="preserve"> </w:t>
      </w:r>
      <w:r>
        <w:t>(</w:t>
      </w:r>
      <w:r w:rsidR="00F2398D">
        <w:t>………</w:t>
      </w:r>
      <w:proofErr w:type="gramStart"/>
      <w:r w:rsidR="00F2398D">
        <w:t>…….</w:t>
      </w:r>
      <w:proofErr w:type="gramEnd"/>
      <w:r>
        <w:t xml:space="preserve">) </w:t>
      </w:r>
      <w:r w:rsidR="00F2398D">
        <w:t>……………….</w:t>
      </w:r>
      <w:r>
        <w:t xml:space="preserve"> y actuando en nombre propio,</w:t>
      </w:r>
    </w:p>
    <w:p w:rsidR="006F5514" w:rsidRDefault="006F5514" w:rsidP="006F5514"/>
    <w:p w:rsidR="006F5514" w:rsidRDefault="006F5514" w:rsidP="006F5514">
      <w:pPr>
        <w:jc w:val="center"/>
      </w:pPr>
      <w:r>
        <w:t>EXPONGO:</w:t>
      </w:r>
    </w:p>
    <w:p w:rsidR="009C2E01" w:rsidRDefault="009C2E01" w:rsidP="009C2E01">
      <w:pPr>
        <w:spacing w:before="240" w:after="0"/>
        <w:ind w:left="105"/>
        <w:jc w:val="both"/>
      </w:pPr>
      <w:r w:rsidRPr="009C2E01">
        <w:rPr>
          <w:b/>
        </w:rPr>
        <w:t>PRIMERO</w:t>
      </w:r>
      <w:r>
        <w:t xml:space="preserve">. – Que </w:t>
      </w:r>
      <w:r>
        <w:t xml:space="preserve">la Orden de 9 de octubre de 2013, por la que se desarrolla el Decreto 81/2010, de 8 de julio, por el que se aprueba el Reglamento Orgánico de los centros docentes públicos no universitarios de la Comunidad Autónoma de Canarias, en lo referente a su organización y funcionamiento (BOC 200, de 16.10.2013) </w:t>
      </w:r>
      <w:r>
        <w:t>regula en su artículo 44.2 el recurso de alzada a la reclamación del horario asignado.</w:t>
      </w:r>
    </w:p>
    <w:p w:rsidR="009C2E01" w:rsidRDefault="009C2E01" w:rsidP="009C2E01">
      <w:pPr>
        <w:jc w:val="both"/>
      </w:pPr>
    </w:p>
    <w:p w:rsidR="006F5514" w:rsidRDefault="009C2E01" w:rsidP="009C2E01">
      <w:pPr>
        <w:jc w:val="both"/>
      </w:pPr>
      <w:r w:rsidRPr="009C2E01">
        <w:rPr>
          <w:b/>
        </w:rPr>
        <w:t>SEGUNDO</w:t>
      </w:r>
      <w:r>
        <w:t xml:space="preserve">. - </w:t>
      </w:r>
      <w:proofErr w:type="gramStart"/>
      <w:r w:rsidR="006F5514">
        <w:t>Que</w:t>
      </w:r>
      <w:proofErr w:type="gramEnd"/>
      <w:r w:rsidR="006F5514">
        <w:t xml:space="preserve"> mediante el presente escrito, al amparo de lo establecido en el artículo 107 de la Ley 30/1992, del 26 de noviembre, modificada por la Ley 4/1999, de 13 de enero, de Régimen Jurídico de las Administraciones Públicas y del procedimiento Administrativo Común, vengo a interponer RECURSO DE ALZADA en tiempo y forma contra el horario individual que me ha sido </w:t>
      </w:r>
      <w:r w:rsidR="006F5514">
        <w:t>asignado, por</w:t>
      </w:r>
      <w:r w:rsidR="006F5514">
        <w:t xml:space="preserve"> no encontrarlo ajustado a Derecho, lo que baso en los siguientes antecedentes de hecho y fundamentos jurídicos,</w:t>
      </w:r>
    </w:p>
    <w:p w:rsidR="00166222" w:rsidRDefault="00166222"/>
    <w:p w:rsidR="009C2E01" w:rsidRPr="009C2E01" w:rsidRDefault="009C2E01" w:rsidP="009C2E01">
      <w:pPr>
        <w:ind w:left="105" w:right="565"/>
        <w:jc w:val="center"/>
        <w:rPr>
          <w:b/>
          <w:bCs/>
        </w:rPr>
      </w:pPr>
      <w:r w:rsidRPr="009C2E01">
        <w:rPr>
          <w:b/>
          <w:bCs/>
        </w:rPr>
        <w:t>ANTECEDENTES DE HECHO</w:t>
      </w:r>
    </w:p>
    <w:p w:rsidR="00166222" w:rsidRDefault="00B17E10" w:rsidP="009C2E01">
      <w:pPr>
        <w:pStyle w:val="Prrafodelista"/>
        <w:numPr>
          <w:ilvl w:val="0"/>
          <w:numId w:val="1"/>
        </w:numPr>
        <w:spacing w:after="240"/>
        <w:ind w:left="426" w:hanging="426"/>
        <w:jc w:val="both"/>
      </w:pPr>
      <w:r>
        <w:t xml:space="preserve">Que el pasado </w:t>
      </w:r>
      <w:r w:rsidR="00F2398D">
        <w:t>………………</w:t>
      </w:r>
      <w:proofErr w:type="gramStart"/>
      <w:r w:rsidR="00F2398D">
        <w:t>…….</w:t>
      </w:r>
      <w:proofErr w:type="gramEnd"/>
      <w:r w:rsidR="00F2398D">
        <w:t>.</w:t>
      </w:r>
      <w:r>
        <w:t xml:space="preserve"> presenté a la Dirección del </w:t>
      </w:r>
      <w:r w:rsidR="00F2398D">
        <w:t>………………………</w:t>
      </w:r>
      <w:r>
        <w:t xml:space="preserve"> reclamación </w:t>
      </w:r>
      <w:r w:rsidR="00CC2BD6">
        <w:t>al horario asignado porque no se incluye las 2 horas semanales complementarias para tareas derivadas de la acción tutorial</w:t>
      </w:r>
      <w:r>
        <w:t xml:space="preserve"> por ser tutora del 2º curso del ciclo Superior de Administración y Finanzas </w:t>
      </w:r>
    </w:p>
    <w:p w:rsidR="006F5280" w:rsidRDefault="006F5280" w:rsidP="009C2E01">
      <w:pPr>
        <w:pStyle w:val="Prrafodelista"/>
        <w:numPr>
          <w:ilvl w:val="0"/>
          <w:numId w:val="1"/>
        </w:numPr>
        <w:spacing w:before="240" w:after="240"/>
        <w:ind w:left="426" w:hanging="426"/>
        <w:jc w:val="both"/>
      </w:pPr>
      <w:r>
        <w:t xml:space="preserve">Que </w:t>
      </w:r>
      <w:r w:rsidR="00CC2BD6">
        <w:t xml:space="preserve">han pasado más de 3 días desde la presentación de la reclamación y </w:t>
      </w:r>
      <w:r>
        <w:t xml:space="preserve">a fecha de presentación del presente escrito no he recibido </w:t>
      </w:r>
      <w:r>
        <w:t>respuesta.</w:t>
      </w:r>
    </w:p>
    <w:p w:rsidR="00CC2BD6" w:rsidRDefault="00CC2BD6" w:rsidP="009C2E01">
      <w:pPr>
        <w:pStyle w:val="Prrafodelista"/>
        <w:numPr>
          <w:ilvl w:val="0"/>
          <w:numId w:val="1"/>
        </w:numPr>
        <w:spacing w:before="240" w:after="240"/>
        <w:ind w:left="426" w:hanging="426"/>
        <w:jc w:val="both"/>
      </w:pPr>
      <w:r>
        <w:t xml:space="preserve">Que soy </w:t>
      </w:r>
      <w:r>
        <w:t xml:space="preserve">tutora de del 2º curso del ciclo </w:t>
      </w:r>
      <w:r w:rsidR="00F2398D">
        <w:t>………………………………………….</w:t>
      </w:r>
      <w:r>
        <w:t xml:space="preserve"> </w:t>
      </w:r>
    </w:p>
    <w:p w:rsidR="00B17E10" w:rsidRDefault="00CC2BD6" w:rsidP="009C2E01">
      <w:pPr>
        <w:pStyle w:val="Prrafodelista"/>
        <w:numPr>
          <w:ilvl w:val="0"/>
          <w:numId w:val="1"/>
        </w:numPr>
        <w:spacing w:before="240" w:after="240"/>
        <w:ind w:left="426" w:hanging="426"/>
        <w:jc w:val="both"/>
      </w:pPr>
      <w:r>
        <w:t>Que l</w:t>
      </w:r>
      <w:r w:rsidR="00B17E10">
        <w:t xml:space="preserve">a </w:t>
      </w:r>
      <w:r w:rsidR="006F5280">
        <w:t xml:space="preserve">Resolución n.º 111 de la Viceconsejero de Educación y Universidades por la que se dictan instrucciones de organización y funcionamiento dirigidas a los centros docentes públicos no universitarios de la Comunidad Autónoma de Canarias para el curso 2016-2017, regula en su Anexo III apartado 5.11 </w:t>
      </w:r>
      <w:r w:rsidR="006F5280">
        <w:t>Cuadro 2.- Horas complementarias que se asignan en función de las siguientes actividades</w:t>
      </w:r>
    </w:p>
    <w:tbl>
      <w:tblPr>
        <w:tblStyle w:val="Tablaconcuadrcula"/>
        <w:tblW w:w="7835" w:type="dxa"/>
        <w:tblInd w:w="988" w:type="dxa"/>
        <w:tblLook w:val="04A0" w:firstRow="1" w:lastRow="0" w:firstColumn="1" w:lastColumn="0" w:noHBand="0" w:noVBand="1"/>
      </w:tblPr>
      <w:tblGrid>
        <w:gridCol w:w="2268"/>
        <w:gridCol w:w="3402"/>
        <w:gridCol w:w="2165"/>
      </w:tblGrid>
      <w:tr w:rsidR="006F5280" w:rsidTr="006F5280">
        <w:tc>
          <w:tcPr>
            <w:tcW w:w="2268" w:type="dxa"/>
            <w:vAlign w:val="center"/>
          </w:tcPr>
          <w:p w:rsidR="006F5280" w:rsidRDefault="006F5280" w:rsidP="006F5280">
            <w:pPr>
              <w:jc w:val="center"/>
            </w:pPr>
            <w:r w:rsidRPr="00603A3A">
              <w:t>ACTIVIDAD/FUNCIÓN</w:t>
            </w:r>
          </w:p>
        </w:tc>
        <w:tc>
          <w:tcPr>
            <w:tcW w:w="3402" w:type="dxa"/>
            <w:vAlign w:val="center"/>
          </w:tcPr>
          <w:p w:rsidR="006F5280" w:rsidRDefault="006F5280" w:rsidP="006F5280">
            <w:pPr>
              <w:jc w:val="center"/>
            </w:pPr>
            <w:r w:rsidRPr="00603A3A">
              <w:t>CARACTERÍSTICAS</w:t>
            </w:r>
          </w:p>
        </w:tc>
        <w:tc>
          <w:tcPr>
            <w:tcW w:w="2165" w:type="dxa"/>
            <w:vAlign w:val="center"/>
          </w:tcPr>
          <w:p w:rsidR="006F5280" w:rsidRDefault="006F5280" w:rsidP="006F5280">
            <w:pPr>
              <w:jc w:val="center"/>
            </w:pPr>
            <w:r w:rsidRPr="00603A3A">
              <w:t>DEDICACIÓN HORARIA</w:t>
            </w:r>
          </w:p>
        </w:tc>
      </w:tr>
      <w:tr w:rsidR="006F5280" w:rsidTr="006F5280">
        <w:trPr>
          <w:trHeight w:val="1346"/>
        </w:trPr>
        <w:tc>
          <w:tcPr>
            <w:tcW w:w="2268" w:type="dxa"/>
            <w:vAlign w:val="center"/>
          </w:tcPr>
          <w:p w:rsidR="006F5280" w:rsidRDefault="006F5280" w:rsidP="006F5280">
            <w:pPr>
              <w:jc w:val="center"/>
            </w:pPr>
            <w:r>
              <w:lastRenderedPageBreak/>
              <w:t>Tutoría de grupo de Bachillerato y ciclos formativos de FP</w:t>
            </w:r>
          </w:p>
        </w:tc>
        <w:tc>
          <w:tcPr>
            <w:tcW w:w="3402" w:type="dxa"/>
            <w:vAlign w:val="center"/>
          </w:tcPr>
          <w:p w:rsidR="006F5280" w:rsidRDefault="006F5280" w:rsidP="006F5280">
            <w:pPr>
              <w:jc w:val="center"/>
            </w:pPr>
            <w:r>
              <w:t>Tareas derivadas de la acción tutorial y atención a padres, madres y tutores legales. Colaboración con jefatura de estudios y departamento de Orientación</w:t>
            </w:r>
          </w:p>
        </w:tc>
        <w:tc>
          <w:tcPr>
            <w:tcW w:w="2165" w:type="dxa"/>
            <w:vAlign w:val="center"/>
          </w:tcPr>
          <w:p w:rsidR="006F5280" w:rsidRDefault="006F5280" w:rsidP="006F5280">
            <w:pPr>
              <w:jc w:val="center"/>
            </w:pPr>
            <w:r>
              <w:t>2 h</w:t>
            </w:r>
          </w:p>
        </w:tc>
      </w:tr>
    </w:tbl>
    <w:p w:rsidR="00CC2BD6" w:rsidRDefault="00CC2BD6" w:rsidP="009C2E01">
      <w:pPr>
        <w:pStyle w:val="Prrafodelista"/>
        <w:numPr>
          <w:ilvl w:val="0"/>
          <w:numId w:val="1"/>
        </w:numPr>
        <w:spacing w:before="240" w:after="0"/>
        <w:ind w:left="426" w:hanging="426"/>
        <w:jc w:val="both"/>
      </w:pPr>
      <w:r>
        <w:t xml:space="preserve">Que la tutoría semanal no es materia de ponderación. </w:t>
      </w:r>
    </w:p>
    <w:p w:rsidR="009C2E01" w:rsidRDefault="009C2E01" w:rsidP="009C2E01">
      <w:pPr>
        <w:spacing w:before="240" w:after="0"/>
        <w:jc w:val="both"/>
      </w:pPr>
    </w:p>
    <w:p w:rsidR="009C2E01" w:rsidRPr="008E2EC3" w:rsidRDefault="009C2E01" w:rsidP="009C2E01">
      <w:pPr>
        <w:ind w:right="565"/>
        <w:jc w:val="center"/>
        <w:rPr>
          <w:b/>
        </w:rPr>
      </w:pPr>
      <w:r w:rsidRPr="008E2EC3">
        <w:rPr>
          <w:b/>
        </w:rPr>
        <w:t>FUNDAMENTOSDE DERECHO</w:t>
      </w:r>
    </w:p>
    <w:p w:rsidR="00EC617C" w:rsidRDefault="009C2E01" w:rsidP="00EC617C">
      <w:pPr>
        <w:spacing w:after="0"/>
        <w:jc w:val="both"/>
      </w:pPr>
      <w:r w:rsidRPr="008E2EC3">
        <w:rPr>
          <w:b/>
          <w:bCs/>
        </w:rPr>
        <w:t xml:space="preserve">PRIMERO. </w:t>
      </w:r>
      <w:r w:rsidRPr="008E2EC3">
        <w:t>Que la confección del horario</w:t>
      </w:r>
      <w:r>
        <w:t xml:space="preserve"> de secundaria y Formación Profesional </w:t>
      </w:r>
      <w:r w:rsidR="00EC617C">
        <w:t>lo regula:</w:t>
      </w:r>
    </w:p>
    <w:p w:rsidR="009C2E01" w:rsidRDefault="00EC617C" w:rsidP="00EC617C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El Capítulo IV secciones 2º y 3º de </w:t>
      </w:r>
      <w:r w:rsidR="009C2E01">
        <w:t>Orden de 9 de octubre de 2013, por la que se desarrolla el Decreto 81/2010, de 8 de julio, por el que se aprueba el Reglamento Orgánico de los centros docentes públicos no universitarios de la Comunidad Autónoma de Canarias, en lo referente a su organización y funcionamiento (BOC 200, de 16.10.2013)</w:t>
      </w:r>
      <w:r>
        <w:t>.</w:t>
      </w:r>
    </w:p>
    <w:p w:rsidR="00EC617C" w:rsidRDefault="00EC617C" w:rsidP="00EC617C">
      <w:pPr>
        <w:pStyle w:val="Prrafodelista"/>
        <w:numPr>
          <w:ilvl w:val="0"/>
          <w:numId w:val="2"/>
        </w:numPr>
        <w:spacing w:before="240" w:after="0"/>
        <w:jc w:val="both"/>
      </w:pPr>
      <w:r>
        <w:t xml:space="preserve">El Anexo III de la </w:t>
      </w:r>
      <w:r>
        <w:t>Resolución n.º 111 de la Viceconsejero de Educación y Universidades por la que se dictan instrucciones de organización y funcionamiento dirigidas a los centros docentes públicos no universitarios de la Comunidad Autónoma de Canarias para el curso 2016-2017</w:t>
      </w:r>
    </w:p>
    <w:p w:rsidR="009C2E01" w:rsidRDefault="00EC617C" w:rsidP="009C2E01">
      <w:pPr>
        <w:spacing w:before="240" w:after="0"/>
        <w:jc w:val="both"/>
      </w:pPr>
      <w:r>
        <w:rPr>
          <w:b/>
          <w:bCs/>
        </w:rPr>
        <w:t>SEGUNDO</w:t>
      </w:r>
      <w:r w:rsidRPr="008E2EC3">
        <w:rPr>
          <w:b/>
          <w:bCs/>
        </w:rPr>
        <w:t>.</w:t>
      </w:r>
      <w:r>
        <w:rPr>
          <w:b/>
          <w:bCs/>
        </w:rPr>
        <w:t xml:space="preserve"> </w:t>
      </w:r>
      <w:r w:rsidRPr="00EC617C">
        <w:rPr>
          <w:bCs/>
        </w:rPr>
        <w:t xml:space="preserve">Que el artículo </w:t>
      </w:r>
      <w:r>
        <w:rPr>
          <w:bCs/>
        </w:rPr>
        <w:t xml:space="preserve">37 de la </w:t>
      </w:r>
      <w:r>
        <w:t>Orden de 9 de octubre de 2013, por la que se desarrolla el Decreto 81/2010, de 8 de julio</w:t>
      </w:r>
      <w:r>
        <w:t xml:space="preserve"> dice: </w:t>
      </w:r>
      <w:r w:rsidRPr="00EC617C">
        <w:rPr>
          <w:i/>
        </w:rPr>
        <w:t xml:space="preserve">“…. </w:t>
      </w:r>
      <w:r w:rsidRPr="00EC617C">
        <w:rPr>
          <w:i/>
        </w:rPr>
        <w:t xml:space="preserve">tanto las horas lectivas como las complementarias podrán acumularse o variar su </w:t>
      </w:r>
      <w:r w:rsidRPr="00EC617C">
        <w:rPr>
          <w:b/>
          <w:i/>
          <w:u w:val="single"/>
        </w:rPr>
        <w:t>distribución semanal</w:t>
      </w:r>
      <w:r w:rsidRPr="00EC617C">
        <w:rPr>
          <w:i/>
        </w:rPr>
        <w:t xml:space="preserve"> en distintos periodos del curso, de manera que las horas de permanencia en el centro </w:t>
      </w:r>
      <w:r w:rsidRPr="00EC617C">
        <w:rPr>
          <w:b/>
          <w:i/>
          <w:u w:val="single"/>
        </w:rPr>
        <w:t>no excedan de 26 horas</w:t>
      </w:r>
      <w:r>
        <w:t>.</w:t>
      </w:r>
      <w:r>
        <w:t>”</w:t>
      </w:r>
    </w:p>
    <w:p w:rsidR="00EC617C" w:rsidRDefault="00EC617C" w:rsidP="00EC617C">
      <w:pPr>
        <w:spacing w:before="240" w:after="240"/>
        <w:jc w:val="both"/>
      </w:pPr>
      <w:r w:rsidRPr="00EC617C">
        <w:rPr>
          <w:b/>
          <w:bCs/>
        </w:rPr>
        <w:t>TERCERO</w:t>
      </w:r>
      <w:r w:rsidRPr="00EC617C">
        <w:rPr>
          <w:b/>
          <w:bCs/>
        </w:rPr>
        <w:t xml:space="preserve">. </w:t>
      </w:r>
      <w:r>
        <w:t>Que la Resolución n.º 111 de la Viceconsejero de Educación y Universidades por la que se dictan instrucciones de organización y funcionamiento dirigidas a los centros docentes públicos no universitarios de la Comunidad Autónoma de Canarias para el curso 2016-2017, regula en su Anexo III apartado 5.11 Cuadro 2.- Horas complementarias que se asignan en función de las siguientes actividades</w:t>
      </w:r>
      <w:r>
        <w:t>. Asigna 2 horas semanales complementarias a los tutores de los ciclos, tanto de 1º como de 2º, para la tarea semanal de la acción tutorial.</w:t>
      </w:r>
    </w:p>
    <w:tbl>
      <w:tblPr>
        <w:tblStyle w:val="Tablaconcuadrcula"/>
        <w:tblW w:w="7835" w:type="dxa"/>
        <w:tblInd w:w="324" w:type="dxa"/>
        <w:tblLook w:val="04A0" w:firstRow="1" w:lastRow="0" w:firstColumn="1" w:lastColumn="0" w:noHBand="0" w:noVBand="1"/>
      </w:tblPr>
      <w:tblGrid>
        <w:gridCol w:w="2268"/>
        <w:gridCol w:w="3402"/>
        <w:gridCol w:w="2165"/>
      </w:tblGrid>
      <w:tr w:rsidR="00EC617C" w:rsidTr="00EC617C">
        <w:tc>
          <w:tcPr>
            <w:tcW w:w="2268" w:type="dxa"/>
            <w:vAlign w:val="center"/>
          </w:tcPr>
          <w:p w:rsidR="00EC617C" w:rsidRDefault="00EC617C" w:rsidP="00AB18F8">
            <w:pPr>
              <w:jc w:val="center"/>
            </w:pPr>
            <w:r w:rsidRPr="00603A3A">
              <w:t>ACTIVIDAD/FUNCIÓN</w:t>
            </w:r>
          </w:p>
        </w:tc>
        <w:tc>
          <w:tcPr>
            <w:tcW w:w="3402" w:type="dxa"/>
            <w:vAlign w:val="center"/>
          </w:tcPr>
          <w:p w:rsidR="00EC617C" w:rsidRDefault="00EC617C" w:rsidP="00AB18F8">
            <w:pPr>
              <w:jc w:val="center"/>
            </w:pPr>
            <w:r w:rsidRPr="00603A3A">
              <w:t>CARACTERÍSTICAS</w:t>
            </w:r>
          </w:p>
        </w:tc>
        <w:tc>
          <w:tcPr>
            <w:tcW w:w="2165" w:type="dxa"/>
            <w:vAlign w:val="center"/>
          </w:tcPr>
          <w:p w:rsidR="00EC617C" w:rsidRDefault="00EC617C" w:rsidP="00AB18F8">
            <w:pPr>
              <w:jc w:val="center"/>
            </w:pPr>
            <w:r w:rsidRPr="00603A3A">
              <w:t>DEDICACIÓN HORARIA</w:t>
            </w:r>
          </w:p>
        </w:tc>
      </w:tr>
      <w:tr w:rsidR="00EC617C" w:rsidTr="00EC617C">
        <w:trPr>
          <w:trHeight w:val="1346"/>
        </w:trPr>
        <w:tc>
          <w:tcPr>
            <w:tcW w:w="2268" w:type="dxa"/>
            <w:vAlign w:val="center"/>
          </w:tcPr>
          <w:p w:rsidR="00EC617C" w:rsidRDefault="00EC617C" w:rsidP="00AB18F8">
            <w:pPr>
              <w:jc w:val="center"/>
            </w:pPr>
            <w:r>
              <w:t>Tutoría de grupo de Bachillerato y ciclos formativos de FP</w:t>
            </w:r>
          </w:p>
        </w:tc>
        <w:tc>
          <w:tcPr>
            <w:tcW w:w="3402" w:type="dxa"/>
            <w:vAlign w:val="center"/>
          </w:tcPr>
          <w:p w:rsidR="00EC617C" w:rsidRDefault="00EC617C" w:rsidP="00AB18F8">
            <w:pPr>
              <w:jc w:val="center"/>
            </w:pPr>
            <w:r>
              <w:t>Tareas derivadas de la acción tutorial y atención a padres, madres y tutores legales. Colaboración con jefatura de estudios y departamento de Orientación</w:t>
            </w:r>
          </w:p>
        </w:tc>
        <w:tc>
          <w:tcPr>
            <w:tcW w:w="2165" w:type="dxa"/>
            <w:vAlign w:val="center"/>
          </w:tcPr>
          <w:p w:rsidR="00EC617C" w:rsidRDefault="00EC617C" w:rsidP="00AB18F8">
            <w:pPr>
              <w:jc w:val="center"/>
            </w:pPr>
            <w:r>
              <w:t>2 h</w:t>
            </w:r>
          </w:p>
        </w:tc>
      </w:tr>
    </w:tbl>
    <w:p w:rsidR="00EC617C" w:rsidRDefault="00EC617C" w:rsidP="00EC617C">
      <w:pPr>
        <w:spacing w:before="240" w:after="0"/>
        <w:jc w:val="both"/>
      </w:pPr>
      <w:r>
        <w:rPr>
          <w:b/>
          <w:bCs/>
        </w:rPr>
        <w:t>CUARTO</w:t>
      </w:r>
      <w:r w:rsidRPr="00EC617C">
        <w:rPr>
          <w:b/>
          <w:bCs/>
        </w:rPr>
        <w:t xml:space="preserve">. </w:t>
      </w:r>
      <w:r>
        <w:t>Que la tutoría</w:t>
      </w:r>
      <w:r>
        <w:t xml:space="preserve"> es una actividad/función </w:t>
      </w:r>
      <w:r w:rsidR="004318F8">
        <w:t>semanal y por lo tanto no puede ser ponderada, como lo es las horas lectivas de los segundos cursos de los ciclos o la Formación en Centro de Trabajo (FCT) o como lo puede ser las horas complementarias de guardia</w:t>
      </w:r>
      <w:r>
        <w:t xml:space="preserve">. </w:t>
      </w:r>
    </w:p>
    <w:p w:rsidR="004318F8" w:rsidRDefault="004318F8" w:rsidP="00EC617C">
      <w:pPr>
        <w:spacing w:before="240" w:after="0"/>
        <w:jc w:val="both"/>
      </w:pPr>
      <w:r w:rsidRPr="008E2EC3">
        <w:rPr>
          <w:b/>
          <w:bCs/>
        </w:rPr>
        <w:t>QUINTO.</w:t>
      </w:r>
      <w:r w:rsidRPr="008E2EC3">
        <w:t xml:space="preserve"> </w:t>
      </w:r>
      <w:r>
        <w:t>Que el</w:t>
      </w:r>
      <w:r w:rsidRPr="008E2EC3">
        <w:t xml:space="preserve"> horario no es </w:t>
      </w:r>
      <w:r w:rsidRPr="008E2EC3">
        <w:t>conforme</w:t>
      </w:r>
      <w:r>
        <w:t xml:space="preserve"> a las normativas que regulan su confección</w:t>
      </w:r>
    </w:p>
    <w:p w:rsidR="004318F8" w:rsidRDefault="004318F8" w:rsidP="004318F8">
      <w:pPr>
        <w:widowControl w:val="0"/>
        <w:autoSpaceDE w:val="0"/>
        <w:spacing w:before="120" w:after="120"/>
        <w:ind w:right="565"/>
        <w:jc w:val="both"/>
      </w:pPr>
    </w:p>
    <w:p w:rsidR="004318F8" w:rsidRPr="008E2EC3" w:rsidRDefault="004318F8" w:rsidP="004318F8">
      <w:pPr>
        <w:widowControl w:val="0"/>
        <w:autoSpaceDE w:val="0"/>
        <w:spacing w:before="120" w:after="120"/>
        <w:ind w:right="565"/>
        <w:jc w:val="both"/>
        <w:rPr>
          <w:b/>
          <w:bCs/>
        </w:rPr>
      </w:pPr>
      <w:r w:rsidRPr="008E2EC3">
        <w:lastRenderedPageBreak/>
        <w:t xml:space="preserve">En virtud de todo ello, </w:t>
      </w:r>
    </w:p>
    <w:p w:rsidR="004318F8" w:rsidRDefault="004318F8" w:rsidP="004318F8">
      <w:pPr>
        <w:shd w:val="clear" w:color="auto" w:fill="FFFFFF"/>
        <w:spacing w:before="120" w:after="120"/>
        <w:ind w:right="565"/>
        <w:jc w:val="both"/>
        <w:textAlignment w:val="top"/>
        <w:rPr>
          <w:b/>
          <w:bCs/>
        </w:rPr>
      </w:pPr>
    </w:p>
    <w:p w:rsidR="004318F8" w:rsidRPr="008E2EC3" w:rsidRDefault="004318F8" w:rsidP="004318F8">
      <w:pPr>
        <w:shd w:val="clear" w:color="auto" w:fill="FFFFFF"/>
        <w:spacing w:before="120" w:after="120"/>
        <w:ind w:right="565"/>
        <w:jc w:val="both"/>
        <w:textAlignment w:val="top"/>
      </w:pPr>
      <w:r w:rsidRPr="008E2EC3">
        <w:rPr>
          <w:b/>
          <w:bCs/>
        </w:rPr>
        <w:t>SOLICITO</w:t>
      </w:r>
      <w:r w:rsidRPr="008E2EC3">
        <w:rPr>
          <w:b/>
        </w:rPr>
        <w:t>:</w:t>
      </w:r>
    </w:p>
    <w:p w:rsidR="004318F8" w:rsidRDefault="004318F8" w:rsidP="004318F8">
      <w:pPr>
        <w:widowControl w:val="0"/>
        <w:tabs>
          <w:tab w:val="left" w:pos="8505"/>
        </w:tabs>
        <w:autoSpaceDE w:val="0"/>
        <w:spacing w:before="120" w:after="120"/>
        <w:ind w:right="565"/>
        <w:jc w:val="both"/>
      </w:pPr>
      <w:r w:rsidRPr="008E2EC3">
        <w:t xml:space="preserve">Que, teniendo por presentado este escrito, lo admita a trámite y dé por interpuesto recurso de alzada contra el horario individual </w:t>
      </w:r>
      <w:r w:rsidR="004A2357">
        <w:t>que me han asignado</w:t>
      </w:r>
      <w:r>
        <w:t>, declarándolo nulo y se me sustituya por un nuevo horario</w:t>
      </w:r>
      <w:r>
        <w:t xml:space="preserve"> en el que se incluya las 2 horas complementarias de tutoría</w:t>
      </w:r>
      <w:r>
        <w:t xml:space="preserve">, acorde con la </w:t>
      </w:r>
      <w:r>
        <w:t xml:space="preserve">Resolución 111, sin que exceda </w:t>
      </w:r>
      <w:r w:rsidR="004A2357">
        <w:t>de</w:t>
      </w:r>
      <w:r>
        <w:t xml:space="preserve"> </w:t>
      </w:r>
      <w:r>
        <w:t>26</w:t>
      </w:r>
      <w:r>
        <w:t xml:space="preserve"> </w:t>
      </w:r>
      <w:r>
        <w:t xml:space="preserve">horas de permanencia semanal en ningún periodo del curso, acorde con el artículo 37 de la </w:t>
      </w:r>
      <w:r>
        <w:t>Orden de 9 de octubre de 2013</w:t>
      </w:r>
      <w:r>
        <w:t>.</w:t>
      </w:r>
    </w:p>
    <w:p w:rsidR="004318F8" w:rsidRPr="00F01E36" w:rsidRDefault="004318F8" w:rsidP="004318F8">
      <w:pPr>
        <w:widowControl w:val="0"/>
        <w:autoSpaceDE w:val="0"/>
        <w:spacing w:before="120" w:after="120"/>
        <w:ind w:right="565"/>
        <w:jc w:val="both"/>
      </w:pPr>
    </w:p>
    <w:p w:rsidR="004318F8" w:rsidRPr="008E2EC3" w:rsidRDefault="004318F8" w:rsidP="004318F8">
      <w:pPr>
        <w:shd w:val="clear" w:color="auto" w:fill="FFFFFF"/>
        <w:spacing w:before="120" w:after="240"/>
        <w:ind w:right="565"/>
        <w:jc w:val="center"/>
        <w:textAlignment w:val="top"/>
      </w:pPr>
      <w:r w:rsidRPr="008E2EC3">
        <w:t xml:space="preserve">Por ser justicia que pido, en </w:t>
      </w:r>
      <w:r w:rsidR="00F2398D">
        <w:t>Canarias</w:t>
      </w:r>
      <w:r w:rsidR="004A2357">
        <w:t>,</w:t>
      </w:r>
      <w:r w:rsidRPr="008E2EC3">
        <w:t xml:space="preserve"> </w:t>
      </w:r>
      <w:r w:rsidR="004A2357" w:rsidRPr="008E2EC3">
        <w:t xml:space="preserve">a </w:t>
      </w:r>
      <w:r w:rsidR="00F2398D">
        <w:t>………………….</w:t>
      </w:r>
      <w:bookmarkStart w:id="0" w:name="_GoBack"/>
      <w:bookmarkEnd w:id="0"/>
      <w:r w:rsidR="004A2357">
        <w:t xml:space="preserve"> </w:t>
      </w:r>
      <w:r w:rsidRPr="008E2EC3">
        <w:t xml:space="preserve">de </w:t>
      </w:r>
      <w:r w:rsidR="004A2357">
        <w:t xml:space="preserve">octubre </w:t>
      </w:r>
      <w:r w:rsidRPr="008E2EC3">
        <w:t>de 201</w:t>
      </w:r>
      <w:r w:rsidR="004A2357">
        <w:t>6</w:t>
      </w:r>
      <w:r w:rsidRPr="008E2EC3">
        <w:t>.</w:t>
      </w:r>
    </w:p>
    <w:p w:rsidR="004318F8" w:rsidRDefault="004A2357" w:rsidP="004318F8">
      <w:pPr>
        <w:shd w:val="clear" w:color="auto" w:fill="FFFFFF"/>
        <w:spacing w:before="120" w:after="120"/>
        <w:ind w:right="565"/>
        <w:jc w:val="center"/>
        <w:textAlignment w:val="top"/>
      </w:pPr>
      <w:r>
        <w:t>Firma</w:t>
      </w:r>
    </w:p>
    <w:p w:rsidR="00EC617C" w:rsidRPr="00EC617C" w:rsidRDefault="00EC617C" w:rsidP="009C2E01">
      <w:pPr>
        <w:spacing w:before="240" w:after="0"/>
        <w:jc w:val="both"/>
      </w:pPr>
    </w:p>
    <w:sectPr w:rsidR="00EC617C" w:rsidRPr="00EC6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96C"/>
    <w:multiLevelType w:val="hybridMultilevel"/>
    <w:tmpl w:val="CD28228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F91C8D"/>
    <w:multiLevelType w:val="hybridMultilevel"/>
    <w:tmpl w:val="0B66AD7C"/>
    <w:lvl w:ilvl="0" w:tplc="0C0A000F">
      <w:start w:val="1"/>
      <w:numFmt w:val="decimal"/>
      <w:lvlText w:val="%1."/>
      <w:lvlJc w:val="left"/>
      <w:pPr>
        <w:ind w:left="45" w:hanging="360"/>
      </w:pPr>
    </w:lvl>
    <w:lvl w:ilvl="1" w:tplc="0C0A0019" w:tentative="1">
      <w:start w:val="1"/>
      <w:numFmt w:val="lowerLetter"/>
      <w:lvlText w:val="%2."/>
      <w:lvlJc w:val="left"/>
      <w:pPr>
        <w:ind w:left="765" w:hanging="360"/>
      </w:pPr>
    </w:lvl>
    <w:lvl w:ilvl="2" w:tplc="0C0A001B" w:tentative="1">
      <w:start w:val="1"/>
      <w:numFmt w:val="lowerRoman"/>
      <w:lvlText w:val="%3."/>
      <w:lvlJc w:val="right"/>
      <w:pPr>
        <w:ind w:left="1485" w:hanging="180"/>
      </w:pPr>
    </w:lvl>
    <w:lvl w:ilvl="3" w:tplc="0C0A000F" w:tentative="1">
      <w:start w:val="1"/>
      <w:numFmt w:val="decimal"/>
      <w:lvlText w:val="%4."/>
      <w:lvlJc w:val="left"/>
      <w:pPr>
        <w:ind w:left="2205" w:hanging="360"/>
      </w:pPr>
    </w:lvl>
    <w:lvl w:ilvl="4" w:tplc="0C0A0019" w:tentative="1">
      <w:start w:val="1"/>
      <w:numFmt w:val="lowerLetter"/>
      <w:lvlText w:val="%5."/>
      <w:lvlJc w:val="left"/>
      <w:pPr>
        <w:ind w:left="2925" w:hanging="360"/>
      </w:pPr>
    </w:lvl>
    <w:lvl w:ilvl="5" w:tplc="0C0A001B" w:tentative="1">
      <w:start w:val="1"/>
      <w:numFmt w:val="lowerRoman"/>
      <w:lvlText w:val="%6."/>
      <w:lvlJc w:val="right"/>
      <w:pPr>
        <w:ind w:left="3645" w:hanging="180"/>
      </w:pPr>
    </w:lvl>
    <w:lvl w:ilvl="6" w:tplc="0C0A000F" w:tentative="1">
      <w:start w:val="1"/>
      <w:numFmt w:val="decimal"/>
      <w:lvlText w:val="%7."/>
      <w:lvlJc w:val="left"/>
      <w:pPr>
        <w:ind w:left="4365" w:hanging="360"/>
      </w:pPr>
    </w:lvl>
    <w:lvl w:ilvl="7" w:tplc="0C0A0019" w:tentative="1">
      <w:start w:val="1"/>
      <w:numFmt w:val="lowerLetter"/>
      <w:lvlText w:val="%8."/>
      <w:lvlJc w:val="left"/>
      <w:pPr>
        <w:ind w:left="5085" w:hanging="360"/>
      </w:pPr>
    </w:lvl>
    <w:lvl w:ilvl="8" w:tplc="0C0A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2"/>
    <w:rsid w:val="00166222"/>
    <w:rsid w:val="00207C3A"/>
    <w:rsid w:val="004318F8"/>
    <w:rsid w:val="004A2357"/>
    <w:rsid w:val="004A31B2"/>
    <w:rsid w:val="006F5280"/>
    <w:rsid w:val="006F5514"/>
    <w:rsid w:val="009C2E01"/>
    <w:rsid w:val="00B17E10"/>
    <w:rsid w:val="00CC2BD6"/>
    <w:rsid w:val="00EC617C"/>
    <w:rsid w:val="00EF118E"/>
    <w:rsid w:val="00F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23F9"/>
  <w15:chartTrackingRefBased/>
  <w15:docId w15:val="{DA39153F-8191-4E78-9CCF-AEA3038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C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Amador Sierra</dc:creator>
  <cp:keywords/>
  <dc:description/>
  <cp:lastModifiedBy>José Ángel Amador Sierra</cp:lastModifiedBy>
  <cp:revision>2</cp:revision>
  <dcterms:created xsi:type="dcterms:W3CDTF">2016-10-17T00:16:00Z</dcterms:created>
  <dcterms:modified xsi:type="dcterms:W3CDTF">2016-10-17T00:16:00Z</dcterms:modified>
</cp:coreProperties>
</file>